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ind w:firstLine="567"/>
        <w:jc w:val="right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УИД </w:t>
      </w:r>
      <w:r>
        <w:rPr>
          <w:rFonts w:ascii="Times New Roman" w:eastAsia="Times New Roman" w:hAnsi="Times New Roman" w:cs="Times New Roman"/>
          <w:sz w:val="26"/>
          <w:szCs w:val="26"/>
        </w:rPr>
        <w:t>86MS0023-01-2024-0001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>68</w:t>
      </w:r>
    </w:p>
    <w:p>
      <w:pPr>
        <w:spacing w:before="0" w:after="0"/>
        <w:ind w:firstLine="567"/>
        <w:jc w:val="right"/>
        <w:rPr>
          <w:sz w:val="26"/>
          <w:szCs w:val="26"/>
        </w:rPr>
      </w:pP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№ 5-7</w:t>
      </w:r>
      <w:r>
        <w:rPr>
          <w:rFonts w:ascii="Times New Roman" w:eastAsia="Times New Roman" w:hAnsi="Times New Roman" w:cs="Times New Roman"/>
          <w:sz w:val="26"/>
          <w:szCs w:val="26"/>
        </w:rPr>
        <w:t>4</w:t>
      </w:r>
      <w:r>
        <w:rPr>
          <w:rFonts w:ascii="Times New Roman" w:eastAsia="Times New Roman" w:hAnsi="Times New Roman" w:cs="Times New Roman"/>
          <w:sz w:val="26"/>
          <w:szCs w:val="26"/>
        </w:rPr>
        <w:t>-2301/2024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 делу об административном правонарушении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1 февраля 2024 года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1 Нижневартовского судебного района Ханты-Мансийского автономного округа – Югры Янбаева Г.Х.,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рассмотрев в открытом судебном заседании дело об административном правонарушении в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отношении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председателя местной национально-культурной общественной организации «Дружба народов Дагестана» г. Покачи </w:t>
      </w: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Солтанпаша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Яхъяевича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Style w:val="cat-PassportDatagrp-27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УМ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ВД </w:t>
      </w:r>
      <w:r>
        <w:rPr>
          <w:rFonts w:ascii="Times New Roman" w:eastAsia="Times New Roman" w:hAnsi="Times New Roman" w:cs="Times New Roman"/>
          <w:sz w:val="26"/>
          <w:szCs w:val="26"/>
        </w:rPr>
        <w:t>России по ХМАО - Югре</w:t>
      </w:r>
      <w:r>
        <w:rPr>
          <w:rFonts w:ascii="Times New Roman" w:eastAsia="Times New Roman" w:hAnsi="Times New Roman" w:cs="Times New Roman"/>
          <w:sz w:val="26"/>
          <w:szCs w:val="26"/>
        </w:rPr>
        <w:t>, граждан</w:t>
      </w:r>
      <w:r>
        <w:rPr>
          <w:rFonts w:ascii="Times New Roman" w:eastAsia="Times New Roman" w:hAnsi="Times New Roman" w:cs="Times New Roman"/>
          <w:sz w:val="26"/>
          <w:szCs w:val="26"/>
        </w:rPr>
        <w:t>ина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РФ, проживающе</w:t>
      </w:r>
      <w:r>
        <w:rPr>
          <w:rFonts w:ascii="Times New Roman" w:eastAsia="Times New Roman" w:hAnsi="Times New Roman" w:cs="Times New Roman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по адресу: </w:t>
      </w:r>
      <w:r>
        <w:rPr>
          <w:rStyle w:val="cat-Addressgrp-3rplc-11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i/>
          <w:iCs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привлекаемого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к ответственности за совершение правонарушения, предусмотренного ч. 2 ст. 15.33 Кодекса РФ об административных правонарушениях, ранее не </w:t>
      </w:r>
      <w:r>
        <w:rPr>
          <w:rFonts w:ascii="Times New Roman" w:eastAsia="Times New Roman" w:hAnsi="Times New Roman" w:cs="Times New Roman"/>
          <w:sz w:val="26"/>
          <w:szCs w:val="26"/>
        </w:rPr>
        <w:t>привлекавшегося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 административной ответственности за совершение однородных правонарушений, </w:t>
      </w:r>
    </w:p>
    <w:p>
      <w:pPr>
        <w:spacing w:before="0" w:after="0"/>
        <w:ind w:firstLine="709"/>
        <w:jc w:val="both"/>
        <w:rPr>
          <w:sz w:val="26"/>
          <w:szCs w:val="26"/>
        </w:rPr>
      </w:pPr>
    </w:p>
    <w:p>
      <w:pPr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УСТАНОВИЛ: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в 00 часов 01 минуту должностное лицо –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</w:rPr>
        <w:t>председатель местной национально-культурной общественной организации 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>, расположенно</w:t>
      </w:r>
      <w:r>
        <w:rPr>
          <w:rFonts w:ascii="Times New Roman" w:eastAsia="Times New Roman" w:hAnsi="Times New Roman" w:cs="Times New Roman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г. Покачи Ханты-Мансийского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автономного округа – Югры, </w:t>
      </w:r>
      <w:r>
        <w:rPr>
          <w:rStyle w:val="cat-Addressgrp-7rplc-18"/>
          <w:rFonts w:ascii="Times New Roman" w:eastAsia="Times New Roman" w:hAnsi="Times New Roman" w:cs="Times New Roman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не 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установленный законом срок – до 25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апреля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2023 года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года, который согласно ст. ст. 17, 19,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страхователи ежеквартально предоставляют в установленном порядке территориальному органу страховщика по месту их регистрации. Расчет по форме – ЕФС-1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8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 </w:t>
      </w:r>
      <w:r>
        <w:rPr>
          <w:rFonts w:ascii="Times New Roman" w:eastAsia="Times New Roman" w:hAnsi="Times New Roman" w:cs="Times New Roman"/>
          <w:sz w:val="26"/>
          <w:szCs w:val="26"/>
        </w:rPr>
        <w:t>в судебное заседание не явил</w:t>
      </w:r>
      <w:r>
        <w:rPr>
          <w:rFonts w:ascii="Times New Roman" w:eastAsia="Times New Roman" w:hAnsi="Times New Roman" w:cs="Times New Roman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sz w:val="26"/>
          <w:szCs w:val="26"/>
        </w:rPr>
        <w:t>, о времени и месте рассмотрения дела об админист</w:t>
      </w:r>
      <w:r>
        <w:rPr>
          <w:rFonts w:ascii="Times New Roman" w:eastAsia="Times New Roman" w:hAnsi="Times New Roman" w:cs="Times New Roman"/>
          <w:sz w:val="26"/>
          <w:szCs w:val="26"/>
        </w:rPr>
        <w:t>ративном правонарушении извещен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надлежащим образом, ходатайство об отложении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судебного заседания не заявлял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получение судебного извещения </w:t>
      </w:r>
      <w:r>
        <w:rPr>
          <w:rFonts w:ascii="Times New Roman" w:eastAsia="Times New Roman" w:hAnsi="Times New Roman" w:cs="Times New Roman"/>
          <w:sz w:val="26"/>
          <w:szCs w:val="26"/>
        </w:rPr>
        <w:t>не обеспечил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 соответствии с частью 2 статьи 25.1 Кодекса Российской Федерации об административных правонарушениях дело рассмотрено в отсутствие лица, в отношении которого ведется производство по делу об административном правонарушении.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судебном заседании исследованы следующие доказательства, имеющиеся в материалах дела об административном правонарушении: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№ </w:t>
      </w:r>
      <w:r>
        <w:rPr>
          <w:rFonts w:ascii="Times New Roman" w:eastAsia="Times New Roman" w:hAnsi="Times New Roman" w:cs="Times New Roman"/>
          <w:sz w:val="26"/>
          <w:szCs w:val="26"/>
        </w:rPr>
        <w:t>3201</w:t>
      </w:r>
      <w:r>
        <w:rPr>
          <w:rFonts w:ascii="Times New Roman" w:eastAsia="Times New Roman" w:hAnsi="Times New Roman" w:cs="Times New Roman"/>
          <w:sz w:val="26"/>
          <w:szCs w:val="26"/>
        </w:rPr>
        <w:t>5</w:t>
      </w:r>
      <w:r>
        <w:rPr>
          <w:rFonts w:ascii="Times New Roman" w:eastAsia="Times New Roman" w:hAnsi="Times New Roman" w:cs="Times New Roman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10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января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года, согласно которому </w:t>
      </w:r>
      <w:r>
        <w:rPr>
          <w:rFonts w:ascii="Times New Roman" w:eastAsia="Times New Roman" w:hAnsi="Times New Roman" w:cs="Times New Roman"/>
          <w:sz w:val="26"/>
          <w:szCs w:val="26"/>
        </w:rPr>
        <w:t>МНКОО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не представил в установленный законом срок – не позднее 25 </w:t>
      </w:r>
      <w:r>
        <w:rPr>
          <w:rFonts w:ascii="Times New Roman" w:eastAsia="Times New Roman" w:hAnsi="Times New Roman" w:cs="Times New Roman"/>
          <w:sz w:val="26"/>
          <w:szCs w:val="26"/>
        </w:rPr>
        <w:t>апреля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</w:t>
      </w:r>
      <w:r>
        <w:rPr>
          <w:rFonts w:ascii="Times New Roman" w:eastAsia="Times New Roman" w:hAnsi="Times New Roman" w:cs="Times New Roman"/>
          <w:sz w:val="26"/>
          <w:szCs w:val="26"/>
        </w:rPr>
        <w:t>да расчет по форме – ЕФС-1 за 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Расчет по форме – ЕФС-1 представлен </w:t>
      </w:r>
      <w:r>
        <w:rPr>
          <w:rFonts w:ascii="Times New Roman" w:eastAsia="Times New Roman" w:hAnsi="Times New Roman" w:cs="Times New Roman"/>
          <w:sz w:val="26"/>
          <w:szCs w:val="26"/>
        </w:rPr>
        <w:t>8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года. Протокол составлен в отсутствие должностного лица </w:t>
      </w: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</w:t>
      </w:r>
      <w:r>
        <w:rPr>
          <w:rFonts w:ascii="Times New Roman" w:eastAsia="Times New Roman" w:hAnsi="Times New Roman" w:cs="Times New Roman"/>
          <w:sz w:val="26"/>
          <w:szCs w:val="26"/>
        </w:rPr>
        <w:t>, о месте и времени составления протокола он был извещен;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-извещение о вызове должностного лица для составления протокола об административном правонарушении от </w:t>
      </w:r>
      <w:r>
        <w:rPr>
          <w:rFonts w:ascii="Times New Roman" w:eastAsia="Times New Roman" w:hAnsi="Times New Roman" w:cs="Times New Roman"/>
          <w:sz w:val="26"/>
          <w:szCs w:val="26"/>
        </w:rPr>
        <w:t>26 декабря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-телефонограмма;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-протокол проверки отчетности;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-уведомление о доставке;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-единая форма «Сведения для ведения индивидуального (персонифицированного) учета и сведения о начислениях страховых взносах на обязательное социальное страхование от несчастных случаев на производстве и профессиональных заболеваний (ЕФС-1)» от </w:t>
      </w:r>
      <w:r>
        <w:rPr>
          <w:rFonts w:ascii="Times New Roman" w:eastAsia="Times New Roman" w:hAnsi="Times New Roman" w:cs="Times New Roman"/>
          <w:sz w:val="26"/>
          <w:szCs w:val="26"/>
        </w:rPr>
        <w:t>6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года;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выписку из ЕГРЮЛ согласно которой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</w:t>
      </w:r>
      <w:r>
        <w:rPr>
          <w:rFonts w:ascii="Times New Roman" w:eastAsia="Times New Roman" w:hAnsi="Times New Roman" w:cs="Times New Roman"/>
          <w:sz w:val="26"/>
          <w:szCs w:val="26"/>
        </w:rPr>
        <w:t>, является должностным лицом –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председателем местной национально-культурной общественной организации 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судья, исследовав материалы дела об административном правонарушении, приходит к следующему.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п. 17 ч. 2 ст. 17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страхователь обязан вести учет начисления и перечисления страховых взносов и производимых им страховых выплат, обеспечивать сохранность имеющихся у него документов, являющихся основанием для обеспечения по страхованию, и представлять страховщику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(далее - расчет по начисленным и уплаченным страховым взносам) по </w:t>
      </w:r>
      <w:hyperlink r:id="rId4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форме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>, установленной страховщиком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социального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ч.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1 </w:t>
      </w:r>
      <w:r>
        <w:rPr>
          <w:rFonts w:ascii="Times New Roman" w:eastAsia="Times New Roman" w:hAnsi="Times New Roman" w:cs="Times New Roman"/>
          <w:sz w:val="26"/>
          <w:szCs w:val="26"/>
        </w:rPr>
        <w:t>ст. 24 Федерального закона от 24 июля 1998 года № 125-ФЗ «Об обязательном социальном страховании от несчастных случаев на производстве и профессиональных заболеваний» ежеквартально не позднее 25-го числа месяца, следующего за отчетным периодом, представляют в территориальный орган страховщика по месту их регистрации сведения о начисленных страховых взносах в составе единой формы сведений, предусмотренной статьей 8 Федерального закона от 1 апреля 1996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года </w:t>
      </w:r>
      <w:r>
        <w:rPr>
          <w:rFonts w:ascii="Times New Roman" w:eastAsia="Times New Roman" w:hAnsi="Times New Roman" w:cs="Times New Roman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27-ФЗ </w:t>
      </w:r>
      <w:r>
        <w:rPr>
          <w:rFonts w:ascii="Times New Roman" w:eastAsia="Times New Roman" w:hAnsi="Times New Roman" w:cs="Times New Roman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sz w:val="26"/>
          <w:szCs w:val="26"/>
        </w:rPr>
        <w:t>Об индивидуальном (персонифицированном) учете в системах обязательного пенсионного страхования и обязательного социального страхования</w:t>
      </w:r>
      <w:r>
        <w:rPr>
          <w:rFonts w:ascii="Times New Roman" w:eastAsia="Times New Roman" w:hAnsi="Times New Roman" w:cs="Times New Roman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Как следует из представленных по делу доказательств,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МНКОО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представил</w:t>
      </w:r>
      <w:r>
        <w:rPr>
          <w:rFonts w:ascii="Times New Roman" w:eastAsia="Times New Roman" w:hAnsi="Times New Roman" w:cs="Times New Roman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расчет по начисленным и уплаченным страховым взносам по обязательному социальному страхованию от несчастных случаев на производстве и профессиональных заболеваний (Форма – ЕФС-1) за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</w:t>
      </w:r>
      <w:r>
        <w:rPr>
          <w:rFonts w:ascii="Times New Roman" w:eastAsia="Times New Roman" w:hAnsi="Times New Roman" w:cs="Times New Roman"/>
          <w:sz w:val="26"/>
          <w:szCs w:val="26"/>
        </w:rPr>
        <w:t>8 августа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 года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>7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23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sz w:val="26"/>
          <w:szCs w:val="26"/>
        </w:rPr>
        <w:t>40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имеющейся в деле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выписке из ЕГРЮЛ, </w:t>
      </w:r>
      <w:r>
        <w:rPr>
          <w:rFonts w:ascii="Times New Roman" w:eastAsia="Times New Roman" w:hAnsi="Times New Roman" w:cs="Times New Roman"/>
          <w:sz w:val="26"/>
          <w:szCs w:val="26"/>
        </w:rPr>
        <w:t>Яхъяев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является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МНКОО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 в соответствии с примечанием к ст. 2.4 Кодекса Российской Федерации об административных правонарушениях является должностным лицом.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статье 2.4 Кодекса Российской Федерации об административных правонарушениях указано, что 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п. 1 ст. 6 и п. 1 ст. 7 Федерального закона РФ от 6 декабря 2011 года № 402-ФЗ «О бухгалтерском учете», ведение бухгалтерского учета и хранение документов бухгалтерского учета организуются руководителем экономического субъекта.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Непредставление в установленный законом срок расчета по форме – ЕФС-1 за </w:t>
      </w:r>
      <w:r>
        <w:rPr>
          <w:rFonts w:ascii="Times New Roman" w:eastAsia="Times New Roman" w:hAnsi="Times New Roman" w:cs="Times New Roman"/>
          <w:sz w:val="26"/>
          <w:szCs w:val="26"/>
        </w:rPr>
        <w:t>I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квартал 2023 года в </w:t>
      </w:r>
      <w:r>
        <w:rPr>
          <w:rFonts w:ascii="Times New Roman" w:eastAsia="Times New Roman" w:hAnsi="Times New Roman" w:cs="Times New Roman"/>
          <w:sz w:val="26"/>
          <w:szCs w:val="26"/>
        </w:rPr>
        <w:t>Отделение Фонда пенсионного и социального страхования Российской Федерации по Ханты-Мансийскому автономному округу – Югре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допущено в связи с ненадлежащей организацией ведения бухгалтерского учета в обществе, следовательно, в связи с ненадлежащим исполнением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председателем МНКОО </w:t>
      </w:r>
      <w:r>
        <w:rPr>
          <w:rFonts w:ascii="Times New Roman" w:eastAsia="Times New Roman" w:hAnsi="Times New Roman" w:cs="Times New Roman"/>
          <w:sz w:val="26"/>
          <w:szCs w:val="26"/>
        </w:rPr>
        <w:t>«Дружба народов Дагестана» г. Покачи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своих должностных обязанностей.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Мировой судья квалифицирует действия </w:t>
      </w: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 ч. 2 ст. 15.33 Кодекса Российской Федерации об административных правонарушениях как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нарушение установленных </w:t>
      </w:r>
      <w:hyperlink r:id="rId5" w:history="1">
        <w:r>
          <w:rPr>
            <w:rFonts w:ascii="Times New Roman" w:eastAsia="Times New Roman" w:hAnsi="Times New Roman" w:cs="Times New Roman"/>
            <w:color w:val="0000EE"/>
            <w:sz w:val="26"/>
            <w:szCs w:val="26"/>
          </w:rPr>
          <w:t>законодательством</w:t>
        </w:r>
      </w:hyperlink>
      <w:r>
        <w:rPr>
          <w:rFonts w:ascii="Times New Roman" w:eastAsia="Times New Roman" w:hAnsi="Times New Roman" w:cs="Times New Roman"/>
          <w:sz w:val="26"/>
          <w:szCs w:val="26"/>
        </w:rPr>
        <w:t xml:space="preserve"> Российской Федерации об обязательном социальном страховании от несчастных случаев на производстве и профессиональных заболеваний сроков представления расчета по начисленным и уплаченным страховым взносам в территориальные органы Фонда социального страхования Российской Федерации.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Обстоятельств, смягчающих и отягчающих административную ответственность, предусмотренных ст. ст. 4.2, 4.3 Кодекса Российской Федерации об административных правонарушениях, в судебном заседании не установлено.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При назначении административного наказания мировой судья учитывает характер совершенного административного правонарушения, личность виновного, отсутствие обстоятельств, смягчающих и отягчающих административную ответственность, и приходит к выводу о назначении </w:t>
      </w:r>
      <w:r>
        <w:rPr>
          <w:rFonts w:ascii="Times New Roman" w:eastAsia="Times New Roman" w:hAnsi="Times New Roman" w:cs="Times New Roman"/>
          <w:sz w:val="26"/>
          <w:szCs w:val="26"/>
        </w:rPr>
        <w:t>Яхъяеву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С.Я. </w:t>
      </w:r>
      <w:r>
        <w:rPr>
          <w:rFonts w:ascii="Times New Roman" w:eastAsia="Times New Roman" w:hAnsi="Times New Roman" w:cs="Times New Roman"/>
          <w:sz w:val="26"/>
          <w:szCs w:val="26"/>
        </w:rPr>
        <w:t>административного наказания в виде административного штрафа, соответствующего минимальному пределу санкции за совершенное административное правонарушение.</w:t>
      </w:r>
    </w:p>
    <w:p>
      <w:pPr>
        <w:widowControl w:val="0"/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 ст. 29.9, 29.10, 29.11 Кодекса Российской Федерации об административных правонарушениях, мировой судья </w:t>
      </w:r>
    </w:p>
    <w:p>
      <w:pPr>
        <w:spacing w:before="0" w:after="0"/>
        <w:ind w:right="21" w:firstLine="720"/>
        <w:jc w:val="center"/>
        <w:rPr>
          <w:sz w:val="26"/>
          <w:szCs w:val="26"/>
        </w:rPr>
      </w:pPr>
    </w:p>
    <w:p>
      <w:pPr>
        <w:spacing w:before="0" w:after="0"/>
        <w:ind w:right="21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ПОСТАНОВИЛ:</w:t>
      </w:r>
    </w:p>
    <w:p>
      <w:pPr>
        <w:spacing w:before="0" w:after="0"/>
        <w:ind w:right="21"/>
        <w:jc w:val="center"/>
        <w:rPr>
          <w:sz w:val="26"/>
          <w:szCs w:val="26"/>
        </w:rPr>
      </w:pP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Яхъяева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Солтанпаша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Яхъяевича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признать виновн</w:t>
      </w:r>
      <w:r>
        <w:rPr>
          <w:rFonts w:ascii="Times New Roman" w:eastAsia="Times New Roman" w:hAnsi="Times New Roman" w:cs="Times New Roman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совершении административного правонарушения, предусмотренного ч. 2 ст. 15.33 Кодекса Российской Федерации об административных правонарушениях, и </w:t>
      </w:r>
      <w:r>
        <w:rPr>
          <w:rFonts w:ascii="Times New Roman" w:eastAsia="Times New Roman" w:hAnsi="Times New Roman" w:cs="Times New Roman"/>
          <w:sz w:val="26"/>
          <w:szCs w:val="26"/>
        </w:rPr>
        <w:t>назначить е</w:t>
      </w:r>
      <w:r>
        <w:rPr>
          <w:rFonts w:ascii="Times New Roman" w:eastAsia="Times New Roman" w:hAnsi="Times New Roman" w:cs="Times New Roman"/>
          <w:sz w:val="26"/>
          <w:szCs w:val="26"/>
        </w:rPr>
        <w:t>му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административное наказание в виде административного штрафа в размере 300 (триста) рублей.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Реквизиты для уплаты административного штрафа: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Наименование получателя: УФК по Ханты-Мансийскому автономному округу – Югре (ОСФР по Ханты-Мансийскому автономному округу – Югре, л/с 04874Ф87010), ИНН 8601002078, КПП 860101001, ОГРН 1028600517054 БИК ТОФК 007162163, ОКТМО 71871000, номер счета получателя (номер казначейского счета) 03100643000000018700, номер счета банка получателя средств (номер банковского счета, в ходящего в состав единого казначейского счета (ЕКС)) 40102810245370000007, банк получателя: РКЦ Ханты-Мансийск//УФК по Ханты-Мансийскому автономному округу – Югре г. Ханты-Мансийск, КБК 79711601230060003140.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Согласно ст. 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60 дней со дня вступления постановления в законную силу. Сумма административного штрафа вносится или переводится лицом, привлеченным к административной ответственности, в кредитную организацию, организацию федеральной почтовой связи либо платежному агенту. 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Неуплата административного штрафа в срок, предусмотренный ч. 2 ст. 32.2 Кодекса Российской Федерации об административных правонарушениях, влечет наложение административного штрафа в двукратном размере суммы неуплаченного административного штрафа,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709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Постановление может быть обжаловано в Нижневартовский районный суд Ханты-Мансийского автономного округа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– Югры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в течение десяти суток со дня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вручения или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получения копии постановления, через мирового судью судебного участка № </w:t>
      </w:r>
      <w:r>
        <w:rPr>
          <w:rFonts w:ascii="Times New Roman" w:eastAsia="Times New Roman" w:hAnsi="Times New Roman" w:cs="Times New Roman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Нижневартовского судебного района Ханты-Мансийского автономного округа – Югры.</w:t>
      </w: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spacing w:before="0" w:after="0"/>
        <w:ind w:right="21"/>
        <w:jc w:val="both"/>
        <w:rPr>
          <w:sz w:val="26"/>
          <w:szCs w:val="26"/>
        </w:rPr>
      </w:pP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судья: подпись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</w:p>
    <w:p>
      <w:pPr>
        <w:widowControl w:val="0"/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Копия верна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>Г.Х. Янбаева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16"/>
          <w:szCs w:val="16"/>
        </w:rPr>
      </w:pP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на судебном участке № </w:t>
      </w:r>
      <w:r>
        <w:rPr>
          <w:rFonts w:ascii="Times New Roman" w:eastAsia="Times New Roman" w:hAnsi="Times New Roman" w:cs="Times New Roman"/>
          <w:sz w:val="16"/>
          <w:szCs w:val="16"/>
        </w:rPr>
        <w:t>1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Нижневартовского судебного района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 5-</w:t>
      </w:r>
      <w:r>
        <w:rPr>
          <w:rFonts w:ascii="Times New Roman" w:eastAsia="Times New Roman" w:hAnsi="Times New Roman" w:cs="Times New Roman"/>
          <w:sz w:val="16"/>
          <w:szCs w:val="16"/>
        </w:rPr>
        <w:t>74</w:t>
      </w:r>
      <w:r>
        <w:rPr>
          <w:rFonts w:ascii="Times New Roman" w:eastAsia="Times New Roman" w:hAnsi="Times New Roman" w:cs="Times New Roman"/>
          <w:sz w:val="16"/>
          <w:szCs w:val="16"/>
        </w:rPr>
        <w:t>-0802/2024</w:t>
      </w:r>
    </w:p>
    <w:p>
      <w:pPr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Секретарь судебного заседания ___________________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spacing w:before="0" w:after="0"/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</w:pPr>
    <w:r>
      <w:fldChar w:fldCharType="begin"/>
    </w:r>
    <w:r>
      <w:instrText xml:space="preserve">PAGE  </w:instrText>
    </w:r>
    <w:r>
      <w:fldChar w:fldCharType="separate"/>
    </w:r>
    <w:r>
      <w:rPr>
        <w:rFonts w:ascii="Times New Roman" w:eastAsia="Times New Roman" w:hAnsi="Times New Roman" w:cs="Times New Roman"/>
      </w:rPr>
      <w:t>1</w:t>
    </w:r>
    <w:r>
      <w:rPr>
        <w:rFonts w:ascii="Times New Roman" w:eastAsia="Times New Roman" w:hAnsi="Times New Roman" w:cs="Times New Roman"/>
      </w:rPr>
      <w:fldChar w:fldCharType="end"/>
    </w:r>
  </w:p>
  <w:p>
    <w:pPr>
      <w:spacing w:before="0" w:after="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7rplc-9">
    <w:name w:val="cat-PassportData grp-27 rplc-9"/>
    <w:basedOn w:val="DefaultParagraphFont"/>
  </w:style>
  <w:style w:type="character" w:customStyle="1" w:styleId="cat-Addressgrp-3rplc-11">
    <w:name w:val="cat-Address grp-3 rplc-11"/>
    <w:basedOn w:val="DefaultParagraphFont"/>
  </w:style>
  <w:style w:type="character" w:customStyle="1" w:styleId="cat-Addressgrp-7rplc-18">
    <w:name w:val="cat-Address grp-7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71414306.1000" TargetMode="External" /><Relationship Id="rId5" Type="http://schemas.openxmlformats.org/officeDocument/2006/relationships/hyperlink" Target="garantF1://12012505.24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